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permStart w:id="1264006979" w:edGrp="everyone"/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697D99" w:rsidRPr="007E0F49" w:rsidRDefault="00697D99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E86C1F" w:rsidRPr="00F6546F" w:rsidRDefault="00E86C1F" w:rsidP="00E86C1F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 xml:space="preserve">Conforme al artículo 21 fracción IV del Reglamento Interior del Tribunal de Justicia Administrativa del Estado de Jalisco, se convoca a la </w:t>
      </w:r>
      <w:r w:rsidR="00F16BBB">
        <w:rPr>
          <w:rFonts w:ascii="Century Gothic" w:hAnsi="Century Gothic"/>
          <w:b/>
          <w:sz w:val="24"/>
          <w:szCs w:val="24"/>
        </w:rPr>
        <w:t>Septuagésima</w:t>
      </w:r>
      <w:r w:rsidR="007E0F49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b/>
          <w:sz w:val="24"/>
          <w:szCs w:val="24"/>
        </w:rPr>
        <w:t>Sesión Extraordinaria</w:t>
      </w:r>
      <w:r w:rsidRPr="007E0F49">
        <w:rPr>
          <w:rFonts w:ascii="Century Gothic" w:hAnsi="Century Gothic"/>
          <w:sz w:val="24"/>
          <w:szCs w:val="24"/>
        </w:rPr>
        <w:t xml:space="preserve"> del año dos mil diecinueve, que tendrá verificativo a las </w:t>
      </w:r>
      <w:r w:rsidR="005F233D">
        <w:rPr>
          <w:rFonts w:ascii="Century Gothic" w:hAnsi="Century Gothic"/>
          <w:b/>
          <w:sz w:val="24"/>
          <w:szCs w:val="24"/>
        </w:rPr>
        <w:t>catorce</w:t>
      </w:r>
      <w:r w:rsidRPr="007E0F49">
        <w:rPr>
          <w:rFonts w:ascii="Century Gothic" w:hAnsi="Century Gothic"/>
          <w:b/>
          <w:sz w:val="24"/>
          <w:szCs w:val="24"/>
        </w:rPr>
        <w:t xml:space="preserve"> horas</w:t>
      </w:r>
      <w:r w:rsidR="00697D99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sz w:val="24"/>
          <w:szCs w:val="24"/>
        </w:rPr>
        <w:t>el día</w:t>
      </w:r>
      <w:r w:rsidR="003E135F" w:rsidRPr="007E0F49">
        <w:rPr>
          <w:rFonts w:ascii="Century Gothic" w:hAnsi="Century Gothic"/>
          <w:b/>
          <w:sz w:val="24"/>
          <w:szCs w:val="24"/>
        </w:rPr>
        <w:t xml:space="preserve"> </w:t>
      </w:r>
      <w:r w:rsidR="00F16BBB">
        <w:rPr>
          <w:rFonts w:ascii="Century Gothic" w:hAnsi="Century Gothic"/>
          <w:b/>
          <w:sz w:val="24"/>
          <w:szCs w:val="24"/>
        </w:rPr>
        <w:t>diez</w:t>
      </w:r>
      <w:r w:rsidR="00F6546F">
        <w:rPr>
          <w:rFonts w:ascii="Century Gothic" w:hAnsi="Century Gothic"/>
          <w:b/>
          <w:sz w:val="24"/>
          <w:szCs w:val="24"/>
        </w:rPr>
        <w:t xml:space="preserve"> de </w:t>
      </w:r>
      <w:r w:rsidR="00023537">
        <w:rPr>
          <w:rFonts w:ascii="Century Gothic" w:hAnsi="Century Gothic"/>
          <w:b/>
          <w:sz w:val="24"/>
          <w:szCs w:val="24"/>
        </w:rPr>
        <w:t>dic</w:t>
      </w:r>
      <w:r w:rsidR="00F6546F">
        <w:rPr>
          <w:rFonts w:ascii="Century Gothic" w:hAnsi="Century Gothic"/>
          <w:b/>
          <w:sz w:val="24"/>
          <w:szCs w:val="24"/>
        </w:rPr>
        <w:t>iembre</w:t>
      </w:r>
      <w:r w:rsidRPr="007E0F49">
        <w:rPr>
          <w:rFonts w:ascii="Century Gothic" w:hAnsi="Century Gothic"/>
          <w:b/>
          <w:sz w:val="24"/>
          <w:szCs w:val="24"/>
        </w:rPr>
        <w:t xml:space="preserve"> de dos mil diecinueve</w:t>
      </w:r>
      <w:r w:rsidRPr="007E0F49">
        <w:rPr>
          <w:rFonts w:ascii="Century Gothic" w:hAnsi="Century Gothic"/>
          <w:sz w:val="24"/>
          <w:szCs w:val="24"/>
        </w:rPr>
        <w:t xml:space="preserve">, en el Salón de Sesiones ubicado en la Avenida Niños Héroes número 2663 </w:t>
      </w:r>
      <w:r w:rsidRPr="007E0F49">
        <w:rPr>
          <w:rFonts w:ascii="Century Gothic" w:hAnsi="Century Gothic"/>
          <w:sz w:val="24"/>
          <w:szCs w:val="24"/>
          <w:lang w:val="es-ES_tradnl"/>
        </w:rPr>
        <w:t>Colonia Jardines del Bosque, Guadalajara Jalisco</w:t>
      </w:r>
      <w:r w:rsidRPr="007E0F49">
        <w:rPr>
          <w:rFonts w:ascii="Century Gothic" w:hAnsi="Century Gothic"/>
          <w:sz w:val="24"/>
          <w:szCs w:val="24"/>
        </w:rPr>
        <w:t>, con el siguiente;</w:t>
      </w:r>
    </w:p>
    <w:p w:rsidR="00E86C1F" w:rsidRPr="007E0F49" w:rsidRDefault="00E86C1F" w:rsidP="00E86C1F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F16BBB" w:rsidRPr="0052553A" w:rsidRDefault="00F16BBB" w:rsidP="00F16BBB">
      <w:pPr>
        <w:pStyle w:val="Sangradetextonormal"/>
        <w:numPr>
          <w:ilvl w:val="0"/>
          <w:numId w:val="1"/>
        </w:numPr>
        <w:tabs>
          <w:tab w:val="left" w:pos="284"/>
        </w:tabs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F16BBB" w:rsidRPr="0052553A" w:rsidRDefault="00F16BBB" w:rsidP="00F16BBB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F16BBB" w:rsidRDefault="00F16BBB" w:rsidP="00F16BBB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Recepción de</w:t>
      </w:r>
      <w:r>
        <w:rPr>
          <w:rFonts w:ascii="Century Gothic" w:hAnsi="Century Gothic"/>
          <w:b w:val="0"/>
          <w:sz w:val="24"/>
          <w:szCs w:val="24"/>
        </w:rPr>
        <w:t xml:space="preserve"> los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oficio</w:t>
      </w:r>
      <w:r>
        <w:rPr>
          <w:rFonts w:ascii="Century Gothic" w:hAnsi="Century Gothic"/>
          <w:b w:val="0"/>
          <w:sz w:val="24"/>
          <w:szCs w:val="24"/>
        </w:rPr>
        <w:t>s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</w:t>
      </w:r>
      <w:r>
        <w:rPr>
          <w:rFonts w:ascii="Century Gothic" w:hAnsi="Century Gothic"/>
          <w:b w:val="0"/>
          <w:sz w:val="24"/>
          <w:szCs w:val="24"/>
        </w:rPr>
        <w:t xml:space="preserve">2450/2019, 48455/2019, 5783/2019 y 16968/2019 </w:t>
      </w:r>
      <w:r w:rsidRPr="0052553A">
        <w:rPr>
          <w:rFonts w:ascii="Century Gothic" w:hAnsi="Century Gothic"/>
          <w:b w:val="0"/>
          <w:sz w:val="24"/>
          <w:szCs w:val="24"/>
        </w:rPr>
        <w:t>que remite</w:t>
      </w:r>
      <w:r>
        <w:rPr>
          <w:rFonts w:ascii="Century Gothic" w:hAnsi="Century Gothic"/>
          <w:b w:val="0"/>
          <w:sz w:val="24"/>
          <w:szCs w:val="24"/>
        </w:rPr>
        <w:t>n los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Secretario</w:t>
      </w:r>
      <w:r>
        <w:rPr>
          <w:rFonts w:ascii="Century Gothic" w:hAnsi="Century Gothic"/>
          <w:b w:val="0"/>
          <w:sz w:val="24"/>
          <w:szCs w:val="24"/>
        </w:rPr>
        <w:t>s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</w:t>
      </w:r>
      <w:r>
        <w:rPr>
          <w:rFonts w:ascii="Century Gothic" w:hAnsi="Century Gothic"/>
          <w:b w:val="0"/>
          <w:sz w:val="24"/>
          <w:szCs w:val="24"/>
        </w:rPr>
        <w:t xml:space="preserve">de Acuerdos del Cuarto, Sexto y Séptimo Tribunales Colegiados en Materia Administrativa del Tercer Circuito y del Juzgado Cuarto de Distrito en Materias Administrativa, Civil y de Trabajo en el Estado de Jalisco, </w:t>
      </w:r>
      <w:r w:rsidRPr="0052553A">
        <w:rPr>
          <w:rFonts w:ascii="Century Gothic" w:hAnsi="Century Gothic"/>
          <w:b w:val="0"/>
          <w:sz w:val="24"/>
          <w:szCs w:val="24"/>
        </w:rPr>
        <w:t>relativo</w:t>
      </w:r>
      <w:r>
        <w:rPr>
          <w:rFonts w:ascii="Century Gothic" w:hAnsi="Century Gothic"/>
          <w:b w:val="0"/>
          <w:sz w:val="24"/>
          <w:szCs w:val="24"/>
        </w:rPr>
        <w:t xml:space="preserve"> </w:t>
      </w:r>
      <w:r w:rsidRPr="0052553A">
        <w:rPr>
          <w:rFonts w:ascii="Century Gothic" w:hAnsi="Century Gothic"/>
          <w:b w:val="0"/>
          <w:sz w:val="24"/>
          <w:szCs w:val="24"/>
        </w:rPr>
        <w:t>a</w:t>
      </w:r>
      <w:r>
        <w:rPr>
          <w:rFonts w:ascii="Century Gothic" w:hAnsi="Century Gothic"/>
          <w:b w:val="0"/>
          <w:sz w:val="24"/>
          <w:szCs w:val="24"/>
        </w:rPr>
        <w:t xml:space="preserve"> </w:t>
      </w:r>
      <w:r w:rsidRPr="0052553A">
        <w:rPr>
          <w:rFonts w:ascii="Century Gothic" w:hAnsi="Century Gothic"/>
          <w:b w:val="0"/>
          <w:sz w:val="24"/>
          <w:szCs w:val="24"/>
        </w:rPr>
        <w:t>l</w:t>
      </w:r>
      <w:r>
        <w:rPr>
          <w:rFonts w:ascii="Century Gothic" w:hAnsi="Century Gothic"/>
          <w:b w:val="0"/>
          <w:sz w:val="24"/>
          <w:szCs w:val="24"/>
        </w:rPr>
        <w:t>os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Juicio</w:t>
      </w:r>
      <w:r>
        <w:rPr>
          <w:rFonts w:ascii="Century Gothic" w:hAnsi="Century Gothic"/>
          <w:b w:val="0"/>
          <w:sz w:val="24"/>
          <w:szCs w:val="24"/>
        </w:rPr>
        <w:t>s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de Amparo número </w:t>
      </w:r>
      <w:r>
        <w:rPr>
          <w:rFonts w:ascii="Century Gothic" w:hAnsi="Century Gothic"/>
          <w:b w:val="0"/>
          <w:sz w:val="24"/>
          <w:szCs w:val="24"/>
        </w:rPr>
        <w:t>131</w:t>
      </w:r>
      <w:r w:rsidRPr="0052553A">
        <w:rPr>
          <w:rFonts w:ascii="Century Gothic" w:hAnsi="Century Gothic"/>
          <w:b w:val="0"/>
          <w:sz w:val="24"/>
          <w:szCs w:val="24"/>
        </w:rPr>
        <w:t>/</w:t>
      </w:r>
      <w:r>
        <w:rPr>
          <w:rFonts w:ascii="Century Gothic" w:hAnsi="Century Gothic"/>
          <w:b w:val="0"/>
          <w:sz w:val="24"/>
          <w:szCs w:val="24"/>
        </w:rPr>
        <w:t xml:space="preserve">2019, 185/2019, 1902/2019, 17/2019 y 80/2019 </w:t>
      </w:r>
      <w:r w:rsidRPr="0052553A">
        <w:rPr>
          <w:rFonts w:ascii="Century Gothic" w:hAnsi="Century Gothic"/>
          <w:b w:val="0"/>
          <w:sz w:val="24"/>
          <w:szCs w:val="24"/>
        </w:rPr>
        <w:t xml:space="preserve">mediante </w:t>
      </w:r>
      <w:r>
        <w:rPr>
          <w:rFonts w:ascii="Century Gothic" w:hAnsi="Century Gothic"/>
          <w:b w:val="0"/>
          <w:sz w:val="24"/>
          <w:szCs w:val="24"/>
        </w:rPr>
        <w:t>los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cual</w:t>
      </w:r>
      <w:r>
        <w:rPr>
          <w:rFonts w:ascii="Century Gothic" w:hAnsi="Century Gothic"/>
          <w:b w:val="0"/>
          <w:sz w:val="24"/>
          <w:szCs w:val="24"/>
        </w:rPr>
        <w:t>es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requiere</w:t>
      </w:r>
      <w:r>
        <w:rPr>
          <w:rFonts w:ascii="Century Gothic" w:hAnsi="Century Gothic"/>
          <w:b w:val="0"/>
          <w:sz w:val="24"/>
          <w:szCs w:val="24"/>
        </w:rPr>
        <w:t>n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a este Tribunal por el cumplimiento de la ejecutoria de</w:t>
      </w:r>
      <w:r>
        <w:rPr>
          <w:rFonts w:ascii="Century Gothic" w:hAnsi="Century Gothic"/>
          <w:b w:val="0"/>
          <w:sz w:val="24"/>
          <w:szCs w:val="24"/>
        </w:rPr>
        <w:t xml:space="preserve"> </w:t>
      </w:r>
      <w:r w:rsidRPr="0052553A">
        <w:rPr>
          <w:rFonts w:ascii="Century Gothic" w:hAnsi="Century Gothic"/>
          <w:b w:val="0"/>
          <w:sz w:val="24"/>
          <w:szCs w:val="24"/>
        </w:rPr>
        <w:t>l</w:t>
      </w:r>
      <w:r>
        <w:rPr>
          <w:rFonts w:ascii="Century Gothic" w:hAnsi="Century Gothic"/>
          <w:b w:val="0"/>
          <w:sz w:val="24"/>
          <w:szCs w:val="24"/>
        </w:rPr>
        <w:t>os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juicio</w:t>
      </w:r>
      <w:r>
        <w:rPr>
          <w:rFonts w:ascii="Century Gothic" w:hAnsi="Century Gothic"/>
          <w:b w:val="0"/>
          <w:sz w:val="24"/>
          <w:szCs w:val="24"/>
        </w:rPr>
        <w:t>s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de amparo referido</w:t>
      </w:r>
      <w:r>
        <w:rPr>
          <w:rFonts w:ascii="Century Gothic" w:hAnsi="Century Gothic"/>
          <w:b w:val="0"/>
          <w:sz w:val="24"/>
          <w:szCs w:val="24"/>
        </w:rPr>
        <w:t>s.</w:t>
      </w:r>
    </w:p>
    <w:p w:rsidR="00F16BBB" w:rsidRDefault="00F16BBB" w:rsidP="00F16BBB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b w:val="0"/>
          <w:sz w:val="24"/>
          <w:szCs w:val="24"/>
        </w:rPr>
        <w:t xml:space="preserve">cto de sentencia del expediente de Apelación 951/2018 </w:t>
      </w:r>
      <w:r w:rsidRPr="0052553A">
        <w:rPr>
          <w:rFonts w:ascii="Century Gothic" w:hAnsi="Century Gothic"/>
          <w:b w:val="0"/>
          <w:sz w:val="24"/>
          <w:szCs w:val="24"/>
        </w:rPr>
        <w:t>en cumpl</w:t>
      </w:r>
      <w:r>
        <w:rPr>
          <w:rFonts w:ascii="Century Gothic" w:hAnsi="Century Gothic"/>
          <w:b w:val="0"/>
          <w:sz w:val="24"/>
          <w:szCs w:val="24"/>
        </w:rPr>
        <w:t>imiento al Juicio de Amparo 131/2019 del Sexto Tribunal Colegiado en Materia Administrativa del Tercer Circuito</w:t>
      </w:r>
      <w:r w:rsidRPr="00092064">
        <w:rPr>
          <w:rFonts w:ascii="Century Gothic" w:hAnsi="Century Gothic"/>
          <w:b w:val="0"/>
          <w:sz w:val="24"/>
          <w:szCs w:val="24"/>
        </w:rPr>
        <w:t xml:space="preserve">. </w:t>
      </w:r>
    </w:p>
    <w:p w:rsidR="00F16BBB" w:rsidRDefault="00F16BBB" w:rsidP="00F16BBB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b w:val="0"/>
          <w:sz w:val="24"/>
          <w:szCs w:val="24"/>
        </w:rPr>
        <w:t xml:space="preserve">cto de sentencia del expediente de Reclamación 183/2019 </w:t>
      </w:r>
      <w:r w:rsidRPr="0052553A">
        <w:rPr>
          <w:rFonts w:ascii="Century Gothic" w:hAnsi="Century Gothic"/>
          <w:b w:val="0"/>
          <w:sz w:val="24"/>
          <w:szCs w:val="24"/>
        </w:rPr>
        <w:t>en cumpl</w:t>
      </w:r>
      <w:r>
        <w:rPr>
          <w:rFonts w:ascii="Century Gothic" w:hAnsi="Century Gothic"/>
          <w:b w:val="0"/>
          <w:sz w:val="24"/>
          <w:szCs w:val="24"/>
        </w:rPr>
        <w:t>imiento al Juicio de Amparo 185/2019 del Séptimo Tribunal Colegiado en Materia Administrativa del Tercer Circuito.</w:t>
      </w:r>
    </w:p>
    <w:p w:rsidR="00F16BBB" w:rsidRDefault="00F16BBB" w:rsidP="00F16BBB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b w:val="0"/>
          <w:sz w:val="24"/>
          <w:szCs w:val="24"/>
        </w:rPr>
        <w:t xml:space="preserve">cto de sentencia del expediente de Reclamación 193/2019 </w:t>
      </w:r>
      <w:r w:rsidRPr="0052553A">
        <w:rPr>
          <w:rFonts w:ascii="Century Gothic" w:hAnsi="Century Gothic"/>
          <w:b w:val="0"/>
          <w:sz w:val="24"/>
          <w:szCs w:val="24"/>
        </w:rPr>
        <w:t>en cumpl</w:t>
      </w:r>
      <w:r>
        <w:rPr>
          <w:rFonts w:ascii="Century Gothic" w:hAnsi="Century Gothic"/>
          <w:b w:val="0"/>
          <w:sz w:val="24"/>
          <w:szCs w:val="24"/>
        </w:rPr>
        <w:t>imiento al Juicio de Amparo 1902/2019 del Juzgado Cuarto de Distrito en Materias Administrativa, Civil y de Trabajo en el Estado de Jalisco.</w:t>
      </w:r>
    </w:p>
    <w:p w:rsidR="00F16BBB" w:rsidRDefault="00F16BBB" w:rsidP="00F16BBB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b w:val="0"/>
          <w:sz w:val="24"/>
          <w:szCs w:val="24"/>
        </w:rPr>
        <w:t xml:space="preserve">cto de sentencia del expediente de Apelación 531/2016 </w:t>
      </w:r>
      <w:r w:rsidRPr="0052553A">
        <w:rPr>
          <w:rFonts w:ascii="Century Gothic" w:hAnsi="Century Gothic"/>
          <w:b w:val="0"/>
          <w:sz w:val="24"/>
          <w:szCs w:val="24"/>
        </w:rPr>
        <w:t>en cumpl</w:t>
      </w:r>
      <w:r>
        <w:rPr>
          <w:rFonts w:ascii="Century Gothic" w:hAnsi="Century Gothic"/>
          <w:b w:val="0"/>
          <w:sz w:val="24"/>
          <w:szCs w:val="24"/>
        </w:rPr>
        <w:t>imiento al Juicio de Amparo 17/2019 del Sexto Tribunal Colegiado en Materia Administrativa del Tercer Circuito.</w:t>
      </w:r>
    </w:p>
    <w:p w:rsidR="00E86C1F" w:rsidRPr="00DE0644" w:rsidRDefault="00F16BBB" w:rsidP="00F16BBB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Century Gothic" w:hAnsi="Century Gothic" w:cs="Verdana"/>
          <w:sz w:val="24"/>
          <w:szCs w:val="24"/>
        </w:rPr>
      </w:pPr>
      <w:r w:rsidRPr="0052553A">
        <w:rPr>
          <w:rFonts w:ascii="Century Gothic" w:hAnsi="Century Gothic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sz w:val="24"/>
          <w:szCs w:val="24"/>
        </w:rPr>
        <w:t xml:space="preserve">cto de sentencia del expediente de Reclamación 888/2018 </w:t>
      </w:r>
      <w:r w:rsidRPr="0052553A">
        <w:rPr>
          <w:rFonts w:ascii="Century Gothic" w:hAnsi="Century Gothic"/>
          <w:sz w:val="24"/>
          <w:szCs w:val="24"/>
        </w:rPr>
        <w:t>en cumpl</w:t>
      </w:r>
      <w:r>
        <w:rPr>
          <w:rFonts w:ascii="Century Gothic" w:hAnsi="Century Gothic"/>
          <w:sz w:val="24"/>
          <w:szCs w:val="24"/>
        </w:rPr>
        <w:t>imiento al Juicio de Amparo 80/2019 del Cuarto Tribunal Colegiado en Materia Administrativa del Tercer Circuito</w:t>
      </w:r>
      <w:r w:rsidR="00E86C1F" w:rsidRPr="00DE0644">
        <w:rPr>
          <w:rFonts w:ascii="Century Gothic" w:hAnsi="Century Gothic"/>
          <w:sz w:val="24"/>
          <w:szCs w:val="24"/>
        </w:rPr>
        <w:t xml:space="preserve">. </w:t>
      </w:r>
    </w:p>
    <w:p w:rsidR="00E86C1F" w:rsidRPr="00DE0644" w:rsidRDefault="00E86C1F" w:rsidP="00E86C1F">
      <w:pPr>
        <w:spacing w:after="0"/>
        <w:rPr>
          <w:rFonts w:ascii="Century Gothic" w:hAnsi="Century Gothic"/>
          <w:sz w:val="24"/>
          <w:szCs w:val="24"/>
          <w:lang w:val="es-ES_tradnl"/>
        </w:rPr>
      </w:pP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7E0F49">
        <w:rPr>
          <w:rFonts w:ascii="Century Gothic" w:hAnsi="Century Gothic"/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ab/>
        <w:t xml:space="preserve">Lo hago de su conocimiento para </w:t>
      </w:r>
      <w:r w:rsidR="008A6C6C" w:rsidRPr="007E0F49">
        <w:rPr>
          <w:rFonts w:ascii="Century Gothic" w:hAnsi="Century Gothic"/>
          <w:sz w:val="24"/>
          <w:szCs w:val="24"/>
        </w:rPr>
        <w:t>los</w:t>
      </w:r>
      <w:r w:rsidRPr="007E0F49">
        <w:rPr>
          <w:rFonts w:ascii="Century Gothic" w:hAnsi="Century Gothic"/>
          <w:sz w:val="24"/>
          <w:szCs w:val="24"/>
        </w:rPr>
        <w:t xml:space="preserve"> efectos correspondientes. </w:t>
      </w:r>
    </w:p>
    <w:p w:rsidR="004F09D1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E86C1F" w:rsidRPr="007E0F49" w:rsidRDefault="0060460B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</w:t>
      </w:r>
      <w:r w:rsidR="00A45CC9" w:rsidRPr="007E0F49">
        <w:rPr>
          <w:rFonts w:ascii="Century Gothic" w:hAnsi="Century Gothic"/>
          <w:b/>
          <w:sz w:val="24"/>
          <w:szCs w:val="24"/>
        </w:rPr>
        <w:t>U</w:t>
      </w:r>
      <w:r w:rsidR="00F16BBB">
        <w:rPr>
          <w:rFonts w:ascii="Century Gothic" w:hAnsi="Century Gothic"/>
          <w:b/>
          <w:sz w:val="24"/>
          <w:szCs w:val="24"/>
        </w:rPr>
        <w:t>ADALAJARA, JALISCO, NUEVE</w:t>
      </w:r>
      <w:bookmarkStart w:id="0" w:name="_GoBack"/>
      <w:bookmarkEnd w:id="0"/>
      <w:r w:rsidR="00F6546F">
        <w:rPr>
          <w:rFonts w:ascii="Century Gothic" w:hAnsi="Century Gothic"/>
          <w:b/>
          <w:sz w:val="24"/>
          <w:szCs w:val="24"/>
        </w:rPr>
        <w:t xml:space="preserve"> DE </w:t>
      </w:r>
      <w:r w:rsidR="00023537">
        <w:rPr>
          <w:rFonts w:ascii="Century Gothic" w:hAnsi="Century Gothic"/>
          <w:b/>
          <w:sz w:val="24"/>
          <w:szCs w:val="24"/>
        </w:rPr>
        <w:t>DIC</w:t>
      </w:r>
      <w:r w:rsidR="00750AEB">
        <w:rPr>
          <w:rFonts w:ascii="Century Gothic" w:hAnsi="Century Gothic"/>
          <w:b/>
          <w:sz w:val="24"/>
          <w:szCs w:val="24"/>
        </w:rPr>
        <w:t>IEMBRE</w:t>
      </w:r>
      <w:r w:rsidR="00E86C1F" w:rsidRPr="007E0F49">
        <w:rPr>
          <w:rFonts w:ascii="Century Gothic" w:hAnsi="Century Gothic"/>
          <w:b/>
          <w:sz w:val="24"/>
          <w:szCs w:val="24"/>
        </w:rPr>
        <w:t xml:space="preserve"> DE DOS MIL DIECINUEVE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 xml:space="preserve">EL PRESIDENTE DE LA SALA SUPERIOR DEL TRIBUNAL DE 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697D99" w:rsidRPr="007E0F49" w:rsidRDefault="00697D99" w:rsidP="00E86C1F">
      <w:pPr>
        <w:spacing w:after="0"/>
        <w:rPr>
          <w:sz w:val="24"/>
          <w:szCs w:val="24"/>
        </w:rPr>
      </w:pP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23F1" w:rsidRPr="003306AB" w:rsidRDefault="00E86C1F" w:rsidP="003306AB">
      <w:pPr>
        <w:spacing w:after="0" w:line="240" w:lineRule="auto"/>
        <w:jc w:val="center"/>
        <w:rPr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</w:t>
      </w:r>
      <w:r w:rsidR="003306AB">
        <w:rPr>
          <w:rFonts w:ascii="Century Gothic" w:hAnsi="Century Gothic"/>
          <w:b/>
          <w:sz w:val="24"/>
          <w:szCs w:val="24"/>
        </w:rPr>
        <w:t>DO JOSÉ RAMÓN JIMÉNEZ GUTIÉRREZ</w:t>
      </w:r>
      <w:permEnd w:id="1264006979"/>
    </w:p>
    <w:sectPr w:rsidR="00E823F1" w:rsidRPr="003306AB" w:rsidSect="00DE0644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819" w:rsidRDefault="00562819" w:rsidP="00534227">
      <w:pPr>
        <w:spacing w:after="0" w:line="240" w:lineRule="auto"/>
      </w:pPr>
      <w:r>
        <w:separator/>
      </w:r>
    </w:p>
  </w:endnote>
  <w:end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E1481D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E1481D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 w:rsidR="007F5003"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80049F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88DB51" wp14:editId="6E526526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8004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88DB5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80049F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819" w:rsidRDefault="00562819" w:rsidP="00534227">
      <w:pPr>
        <w:spacing w:after="0" w:line="240" w:lineRule="auto"/>
      </w:pPr>
      <w:r>
        <w:separator/>
      </w:r>
    </w:p>
  </w:footnote>
  <w:foot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E86C1F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69FF61E1" wp14:editId="055AF758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ocumentProtection w:edit="readOnly" w:enforcement="1" w:cryptProviderType="rsaAES" w:cryptAlgorithmClass="hash" w:cryptAlgorithmType="typeAny" w:cryptAlgorithmSid="14" w:cryptSpinCount="100000" w:hash="VR312ueozHduwz50/4fNbCIu66Mh3b4WNKpQ9etO48sfRE89e3sSCtuMnEj9tkVW8GQfJDLaJW0DbCtNepjvsA==" w:salt="FVbVzKPgYXADqyBZUxKjbQ==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3537"/>
    <w:rsid w:val="000241C2"/>
    <w:rsid w:val="00076C55"/>
    <w:rsid w:val="001172FB"/>
    <w:rsid w:val="00134F3B"/>
    <w:rsid w:val="00152F20"/>
    <w:rsid w:val="001B466A"/>
    <w:rsid w:val="001E74FD"/>
    <w:rsid w:val="00251020"/>
    <w:rsid w:val="00260B52"/>
    <w:rsid w:val="002C4126"/>
    <w:rsid w:val="00322CFC"/>
    <w:rsid w:val="003306AB"/>
    <w:rsid w:val="003557AC"/>
    <w:rsid w:val="003622D5"/>
    <w:rsid w:val="00365EB5"/>
    <w:rsid w:val="003C04C0"/>
    <w:rsid w:val="003D1ADB"/>
    <w:rsid w:val="003D4A4F"/>
    <w:rsid w:val="003E135F"/>
    <w:rsid w:val="0044403D"/>
    <w:rsid w:val="00471956"/>
    <w:rsid w:val="00474DF6"/>
    <w:rsid w:val="00485D9E"/>
    <w:rsid w:val="004A0E07"/>
    <w:rsid w:val="004B1312"/>
    <w:rsid w:val="004C1B25"/>
    <w:rsid w:val="004F09D1"/>
    <w:rsid w:val="00534227"/>
    <w:rsid w:val="00562819"/>
    <w:rsid w:val="00573F42"/>
    <w:rsid w:val="00576C4D"/>
    <w:rsid w:val="005C6171"/>
    <w:rsid w:val="005C7239"/>
    <w:rsid w:val="005F233D"/>
    <w:rsid w:val="006022B3"/>
    <w:rsid w:val="0060460B"/>
    <w:rsid w:val="006061FC"/>
    <w:rsid w:val="00693435"/>
    <w:rsid w:val="00697D99"/>
    <w:rsid w:val="006C4524"/>
    <w:rsid w:val="006E5155"/>
    <w:rsid w:val="006E56D6"/>
    <w:rsid w:val="00744890"/>
    <w:rsid w:val="007469F0"/>
    <w:rsid w:val="0074789C"/>
    <w:rsid w:val="00750AEB"/>
    <w:rsid w:val="00790F37"/>
    <w:rsid w:val="007E0F49"/>
    <w:rsid w:val="007F5003"/>
    <w:rsid w:val="0080049F"/>
    <w:rsid w:val="0089272B"/>
    <w:rsid w:val="008A6C6C"/>
    <w:rsid w:val="008C223C"/>
    <w:rsid w:val="008C69CC"/>
    <w:rsid w:val="00903D8E"/>
    <w:rsid w:val="00933458"/>
    <w:rsid w:val="0094673F"/>
    <w:rsid w:val="0096640F"/>
    <w:rsid w:val="00983060"/>
    <w:rsid w:val="009C10F1"/>
    <w:rsid w:val="009E4510"/>
    <w:rsid w:val="00A10426"/>
    <w:rsid w:val="00A45CC9"/>
    <w:rsid w:val="00A54A7A"/>
    <w:rsid w:val="00A55F10"/>
    <w:rsid w:val="00A71209"/>
    <w:rsid w:val="00A74678"/>
    <w:rsid w:val="00A92F9A"/>
    <w:rsid w:val="00B331EA"/>
    <w:rsid w:val="00B96B6D"/>
    <w:rsid w:val="00BE1BEF"/>
    <w:rsid w:val="00C5626F"/>
    <w:rsid w:val="00D00CF2"/>
    <w:rsid w:val="00D47A22"/>
    <w:rsid w:val="00D535DB"/>
    <w:rsid w:val="00D642A4"/>
    <w:rsid w:val="00DC0974"/>
    <w:rsid w:val="00DE0644"/>
    <w:rsid w:val="00E1481D"/>
    <w:rsid w:val="00E42FEF"/>
    <w:rsid w:val="00E823F1"/>
    <w:rsid w:val="00E86C1F"/>
    <w:rsid w:val="00E93327"/>
    <w:rsid w:val="00EA1E10"/>
    <w:rsid w:val="00EB67BB"/>
    <w:rsid w:val="00EB6AAB"/>
    <w:rsid w:val="00F16BBB"/>
    <w:rsid w:val="00F17795"/>
    <w:rsid w:val="00F45436"/>
    <w:rsid w:val="00F6546F"/>
    <w:rsid w:val="00F8374C"/>
    <w:rsid w:val="00F901B0"/>
    <w:rsid w:val="00FA7BDD"/>
    <w:rsid w:val="00FE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5:docId w15:val="{0D4DB7ED-0119-4484-BC5D-D30BA296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86C1F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86C1F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F4AD9-8D0C-4FE2-9671-D9B280366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2230</Characters>
  <Application>Microsoft Office Word</Application>
  <DocSecurity>8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Lizette Esmeralda Sandoval Salado</cp:lastModifiedBy>
  <cp:revision>2</cp:revision>
  <cp:lastPrinted>2017-08-28T17:16:00Z</cp:lastPrinted>
  <dcterms:created xsi:type="dcterms:W3CDTF">2020-01-13T16:13:00Z</dcterms:created>
  <dcterms:modified xsi:type="dcterms:W3CDTF">2020-01-13T16:13:00Z</dcterms:modified>
</cp:coreProperties>
</file>